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/>
          <w:lang w:val="pt"/>
        </w:rPr>
      </w:pPr>
      <w:r>
        <w:rPr>
          <w:rFonts w:cs="Calibri"/>
          <w:lang w:val="pt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1478915</wp:posOffset>
            </wp:positionH>
            <wp:positionV relativeFrom="paragraph">
              <wp:posOffset>-494030</wp:posOffset>
            </wp:positionV>
            <wp:extent cx="2197100" cy="1089660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Endereço: “Sala” Rua Sacramento nº 334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Centro - Planura/MG - CEP: 38220-000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Tel: 3427-7022– Email: </w:t>
      </w:r>
      <w:hyperlink r:id="rId3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cmdca@planura.mg.gov.br</w:t>
        </w:r>
      </w:hyperlink>
    </w:p>
    <w:p>
      <w:pPr>
        <w:pStyle w:val="NormalWeb"/>
        <w:spacing w:lineRule="auto" w:line="360" w:before="0" w:after="0"/>
        <w:jc w:val="center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Web"/>
        <w:spacing w:lineRule="auto" w:line="360" w:before="0" w:after="0"/>
        <w:jc w:val="center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Web"/>
        <w:spacing w:lineRule="auto" w:line="360" w:before="0" w:after="0"/>
        <w:jc w:val="center"/>
        <w:rPr/>
      </w:pPr>
      <w:r>
        <w:rPr>
          <w:rFonts w:ascii="Calibri" w:hAnsi="Calibri"/>
          <w:b/>
          <w:bCs/>
          <w:color w:val="000000"/>
        </w:rPr>
        <w:t>RESOLUÇÃO Nº 09/2019 de 07 de outubro de 2019</w:t>
      </w:r>
    </w:p>
    <w:p>
      <w:pPr>
        <w:pStyle w:val="NormalWeb"/>
        <w:spacing w:lineRule="auto" w:line="360" w:before="0" w:after="0"/>
        <w:jc w:val="center"/>
        <w:rPr>
          <w:rFonts w:ascii="Calibri" w:hAnsi="Calibri"/>
          <w:b/>
          <w:b/>
          <w:bCs/>
          <w:color w:val="000000"/>
        </w:rPr>
      </w:pPr>
      <w:r>
        <w:rPr/>
      </w:r>
    </w:p>
    <w:p>
      <w:pPr>
        <w:pStyle w:val="NormalWeb"/>
        <w:spacing w:lineRule="auto" w:line="240" w:before="0" w:after="0"/>
        <w:ind w:left="2552" w:hanging="0"/>
        <w:jc w:val="both"/>
        <w:rPr/>
      </w:pPr>
      <w:r>
        <w:rPr>
          <w:rFonts w:ascii="Calibri" w:hAnsi="Calibri"/>
          <w:i/>
          <w:iCs/>
          <w:color w:val="000000"/>
          <w:sz w:val="20"/>
          <w:szCs w:val="20"/>
        </w:rPr>
        <w:t>Dispõe sobre abertura de  recursos  referente ao resultado da eleição unificada para conselheiro tutelar do Município de Planura/MG para o quatriênio 2020-2023.</w:t>
      </w:r>
    </w:p>
    <w:p>
      <w:pPr>
        <w:pStyle w:val="NormalWeb"/>
        <w:spacing w:lineRule="auto" w:line="240" w:before="0" w:after="0"/>
        <w:ind w:left="2552" w:hanging="0"/>
        <w:jc w:val="both"/>
        <w:rPr>
          <w:rFonts w:ascii="Calibri" w:hAnsi="Calibri"/>
          <w:i/>
          <w:i/>
          <w:iCs/>
          <w:color w:val="000000"/>
          <w:sz w:val="20"/>
          <w:szCs w:val="20"/>
        </w:rPr>
      </w:pPr>
      <w:r>
        <w:rPr/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/>
      </w:pPr>
      <w:r>
        <w:rPr>
          <w:color w:val="00000A"/>
        </w:rPr>
        <w:t xml:space="preserve">O </w:t>
      </w:r>
      <w:r>
        <w:rPr>
          <w:b/>
          <w:bCs/>
          <w:color w:val="00000A"/>
        </w:rPr>
        <w:t>CMDCA -Conselho Municipal dos Direitos da Criança e do Adolescente de Planura/MG-</w:t>
      </w:r>
      <w:r>
        <w:rPr>
          <w:color w:val="00000A"/>
        </w:rPr>
        <w:t>, no uso de suas atribuições legais,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  <w:t>Considerando a Lei nº 8.069/90 – Estatuto da Criança e do Adolescente,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</w:r>
    </w:p>
    <w:p>
      <w:pPr>
        <w:pStyle w:val="Default"/>
        <w:jc w:val="both"/>
        <w:rPr/>
      </w:pPr>
      <w:r>
        <w:rPr>
          <w:color w:val="00000A"/>
        </w:rPr>
        <w:t>Considerando a Lei nº</w:t>
      </w:r>
      <w:hyperlink r:id="rId4">
        <w:r>
          <w:rPr>
            <w:rStyle w:val="LinkdaInternet"/>
          </w:rPr>
          <w:t>Lei 13.824, de 2019</w:t>
        </w:r>
      </w:hyperlink>
      <w:r>
        <w:rPr/>
        <w:t>, que altera o Estatuto da Criança e do Adolescente (ECA).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  <w:t>Considerando a Resolução nº 152/2012 e a Resolução nº 170/2014, ambas expedidas pelo Conselho Nacional dos Direitos da Criança e do Adolescente – CONANDA,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</w:r>
    </w:p>
    <w:p>
      <w:pPr>
        <w:pStyle w:val="Default"/>
        <w:jc w:val="both"/>
        <w:rPr/>
      </w:pPr>
      <w:r>
        <w:rPr>
          <w:color w:val="00000A"/>
        </w:rPr>
        <w:t>Considerando a Lei Municipal nº 1.038 de setembro de 2014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/>
          <w:bCs/>
          <w:color w:val="00000A"/>
        </w:rPr>
        <w:t>Art. 1º. PUBLICA</w:t>
      </w:r>
      <w:r>
        <w:rPr/>
        <w:t xml:space="preserve"> O prazo para interposição de recurso será de 2 (dois) dias após a concretização do evento que lhes disser respeito, da publicação do resultado da eleição dos candidatos, publicação do resultado final).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right"/>
        <w:rPr/>
      </w:pPr>
      <w:r>
        <w:rPr/>
        <w:t>Planura, 07 de Outubro</w:t>
      </w:r>
      <w:bookmarkStart w:id="0" w:name="_GoBack"/>
      <w:bookmarkEnd w:id="0"/>
      <w:r>
        <w:rPr/>
        <w:t xml:space="preserve"> de 2019.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center"/>
        <w:rPr/>
      </w:pPr>
      <w:bookmarkStart w:id="1" w:name="__UnoMark__61_1605321216"/>
      <w:bookmarkStart w:id="2" w:name="__UnoMark__61_1605321216"/>
      <w:bookmarkEnd w:id="2"/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Comissão Organizadora do Processo de Escolha do Conselho Tutelar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 xml:space="preserve"> </w:t>
      </w:r>
      <w:bookmarkStart w:id="3" w:name="_Hlk11412858"/>
      <w:bookmarkEnd w:id="3"/>
      <w:r>
        <w:rPr>
          <w:rFonts w:cs="Arial" w:ascii="Arial" w:hAnsi="Arial"/>
          <w:b/>
        </w:rPr>
        <w:t xml:space="preserve">do Município de </w:t>
      </w:r>
      <w:r>
        <w:rPr>
          <w:rFonts w:cs="Arial" w:ascii="Arial" w:hAnsi="Arial"/>
          <w:b/>
        </w:rPr>
        <w:t>Planura</w:t>
      </w:r>
      <w:r>
        <w:rPr>
          <w:rFonts w:cs="Arial" w:ascii="Arial" w:hAnsi="Arial"/>
          <w:b/>
        </w:rPr>
        <w:t>/MG para o quatriênio 2020-2023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3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oChar" w:customStyle="1">
    <w:name w:val="Citação Char"/>
    <w:basedOn w:val="DefaultParagraphFont"/>
    <w:link w:val="Citao"/>
    <w:uiPriority w:val="29"/>
    <w:qFormat/>
    <w:rsid w:val="00595c75"/>
    <w:rPr>
      <w:i/>
      <w:iCs/>
      <w:color w:val="404040" w:themeColor="text1" w:themeTint="bf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595c7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95c7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95c75"/>
    <w:rPr>
      <w:i/>
      <w:iCs/>
      <w:color w:val="4F81BD" w:themeColor="accent1"/>
    </w:rPr>
  </w:style>
  <w:style w:type="character" w:styleId="Nfase">
    <w:name w:val="Ênfase"/>
    <w:basedOn w:val="DefaultParagraphFont"/>
    <w:uiPriority w:val="20"/>
    <w:qFormat/>
    <w:rsid w:val="00595c7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95c75"/>
    <w:rPr>
      <w:i/>
      <w:iCs/>
      <w:color w:val="404040" w:themeColor="text1" w:themeTint="bf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05cbe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semiHidden/>
    <w:unhideWhenUsed/>
    <w:rsid w:val="00db7815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  <w:spacing w:lineRule="auto" w:line="276"/>
    </w:pPr>
    <w:rPr>
      <w:rFonts w:cs="Mangal" w:ascii="Calibri" w:hAnsi="Calibri" w:eastAsia="Calibri" w:asciiTheme="minorHAnsi" w:eastAsiaTheme="minorHAnsi" w:hAnsiTheme="minorHAnsi"/>
      <w:color w:val="auto"/>
      <w:sz w:val="22"/>
      <w:szCs w:val="22"/>
      <w:lang w:val="pt-BR" w:eastAsia="en-US" w:bidi="ar-S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595c75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595c7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595c7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Default" w:customStyle="1">
    <w:name w:val="Default"/>
    <w:qFormat/>
    <w:rsid w:val="00595c75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05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b2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c3cca"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mdca@planura.mg.gov.br" TargetMode="External"/><Relationship Id="rId4" Type="http://schemas.openxmlformats.org/officeDocument/2006/relationships/hyperlink" Target="http://www.planalto.gov.br/ccivil_03/_Ato2019-2022/2019/Lei/L13824.ht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LibreOffice/5.0.5.2$Linux_x86 LibreOffice_project/00m0$Build-2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2019-06-17T14:05:00Z</dcterms:created>
  <dc:creator>usuario</dc:creator>
  <dc:language>pt-BR</dc:language>
  <cp:lastModifiedBy>Professor </cp:lastModifiedBy>
  <cp:lastPrinted>2019-04-17T18:30:00Z</cp:lastPrinted>
  <dcterms:modified xsi:type="dcterms:W3CDTF">2019-10-07T11:19:36Z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